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pPr>
      <w:r>
        <w:rPr/>
      </w:r>
    </w:p>
    <w:p>
      <w:pPr>
        <w:sectPr>
          <w:type w:val="nextPage"/>
          <w:pgSz w:w="12240" w:h="15840"/>
          <w:pgMar w:left="1134" w:right="1134" w:header="0" w:top="1134" w:footer="0" w:bottom="1134" w:gutter="0"/>
          <w:pgNumType w:fmt="decimal"/>
          <w:formProt w:val="false"/>
          <w:textDirection w:val="lrTb"/>
        </w:sectPr>
      </w:pPr>
    </w:p>
    <w:p>
      <w:pPr>
        <w:pStyle w:val="Normal"/>
        <w:bidi w:val="0"/>
        <w:jc w:val="right"/>
        <w:rPr/>
      </w:pPr>
      <w:hyperlink r:id="rId2">
        <w:r>
          <w:rPr>
            <w:rStyle w:val="InternetLink"/>
          </w:rPr>
          <w:t>Phenotypic and genotypic characterization of pseudomonas species isolated from frozen meat.</w:t>
        </w:r>
      </w:hyperlink>
    </w:p>
    <w:p>
      <w:pPr>
        <w:sectPr>
          <w:type w:val="continuous"/>
          <w:pgSz w:w="12240" w:h="15840"/>
          <w:pgMar w:left="1134" w:right="1134" w:header="0" w:top="1134" w:footer="0" w:bottom="1134" w:gutter="0"/>
          <w:formProt w:val="false"/>
          <w:textDirection w:val="lrTb"/>
        </w:sectPr>
      </w:pPr>
    </w:p>
    <w:p>
      <w:pPr>
        <w:pStyle w:val="Normal"/>
        <w:bidi w:val="0"/>
        <w:jc w:val="right"/>
        <w:rPr/>
      </w:pPr>
      <w:r>
        <w:rPr>
          <w:rtl w:val="true"/>
        </w:rPr>
        <w:t>المؤلفون</w:t>
      </w:r>
    </w:p>
    <w:p>
      <w:pPr>
        <w:pStyle w:val="Normal"/>
        <w:bidi w:val="0"/>
        <w:jc w:val="right"/>
        <w:rPr/>
      </w:pPr>
      <w:r>
        <w:rPr/>
        <w:t>Basma Mohiey Khalafallah, Abd El-Tawab, Ashraf Awad, Shaimaa Nada, Manar Ezzat Elkhayat</w:t>
      </w:r>
    </w:p>
    <w:p>
      <w:pPr>
        <w:pStyle w:val="Normal"/>
        <w:bidi w:val="0"/>
        <w:jc w:val="right"/>
        <w:rPr/>
      </w:pPr>
      <w:r>
        <w:rPr>
          <w:rtl w:val="true"/>
        </w:rPr>
        <w:t>تاريخ النشر</w:t>
      </w:r>
    </w:p>
    <w:p>
      <w:pPr>
        <w:pStyle w:val="Normal"/>
        <w:bidi w:val="0"/>
        <w:jc w:val="right"/>
        <w:rPr/>
      </w:pPr>
      <w:r>
        <w:rPr/>
        <w:t>2020/12/1</w:t>
      </w:r>
    </w:p>
    <w:p>
      <w:pPr>
        <w:pStyle w:val="Normal"/>
        <w:bidi w:val="0"/>
        <w:jc w:val="right"/>
        <w:rPr/>
      </w:pPr>
      <w:r>
        <w:rPr>
          <w:rtl w:val="true"/>
        </w:rPr>
        <w:t>مجلة</w:t>
      </w:r>
    </w:p>
    <w:p>
      <w:pPr>
        <w:pStyle w:val="Normal"/>
        <w:bidi w:val="0"/>
        <w:jc w:val="right"/>
        <w:rPr/>
      </w:pPr>
      <w:r>
        <w:rPr/>
        <w:t>Benha Veterinary Medical Journal</w:t>
      </w:r>
    </w:p>
    <w:p>
      <w:pPr>
        <w:pStyle w:val="Normal"/>
        <w:bidi w:val="0"/>
        <w:jc w:val="right"/>
        <w:rPr/>
      </w:pPr>
      <w:r>
        <w:rPr>
          <w:rtl w:val="true"/>
        </w:rPr>
        <w:t>المجلد</w:t>
      </w:r>
    </w:p>
    <w:p>
      <w:pPr>
        <w:pStyle w:val="Normal"/>
        <w:bidi w:val="0"/>
        <w:jc w:val="right"/>
        <w:rPr/>
      </w:pPr>
      <w:r>
        <w:rPr/>
        <w:t>39</w:t>
      </w:r>
    </w:p>
    <w:p>
      <w:pPr>
        <w:pStyle w:val="Normal"/>
        <w:bidi w:val="0"/>
        <w:jc w:val="right"/>
        <w:rPr/>
      </w:pPr>
      <w:r>
        <w:rPr>
          <w:rtl w:val="true"/>
        </w:rPr>
        <w:t>الإصدار</w:t>
      </w:r>
    </w:p>
    <w:p>
      <w:pPr>
        <w:pStyle w:val="Normal"/>
        <w:bidi w:val="0"/>
        <w:jc w:val="right"/>
        <w:rPr/>
      </w:pPr>
      <w:r>
        <w:rPr/>
        <w:t>2</w:t>
      </w:r>
    </w:p>
    <w:p>
      <w:pPr>
        <w:pStyle w:val="Normal"/>
        <w:bidi w:val="0"/>
        <w:jc w:val="right"/>
        <w:rPr/>
      </w:pPr>
      <w:r>
        <w:rPr>
          <w:rtl w:val="true"/>
        </w:rPr>
        <w:t>الصفحات</w:t>
      </w:r>
    </w:p>
    <w:p>
      <w:pPr>
        <w:pStyle w:val="Normal"/>
        <w:bidi w:val="0"/>
        <w:jc w:val="right"/>
        <w:rPr/>
      </w:pPr>
      <w:r>
        <w:rPr/>
        <w:t>47-51</w:t>
      </w:r>
    </w:p>
    <w:p>
      <w:pPr>
        <w:pStyle w:val="Normal"/>
        <w:bidi w:val="0"/>
        <w:jc w:val="right"/>
        <w:rPr/>
      </w:pPr>
      <w:r>
        <w:rPr>
          <w:rtl w:val="true"/>
        </w:rPr>
        <w:t>الناشر</w:t>
      </w:r>
    </w:p>
    <w:p>
      <w:pPr>
        <w:pStyle w:val="Normal"/>
        <w:bidi w:val="0"/>
        <w:jc w:val="right"/>
        <w:rPr/>
      </w:pPr>
      <w:r>
        <w:rPr/>
        <w:t>Benha University; Faculty of Veterinary Medicine</w:t>
      </w:r>
    </w:p>
    <w:p>
      <w:pPr>
        <w:pStyle w:val="Normal"/>
        <w:bidi w:val="0"/>
        <w:jc w:val="right"/>
        <w:rPr/>
      </w:pPr>
      <w:r>
        <w:rPr>
          <w:rtl w:val="true"/>
        </w:rPr>
        <w:t>الوصف</w:t>
      </w:r>
    </w:p>
    <w:p>
      <w:pPr>
        <w:sectPr>
          <w:type w:val="continuous"/>
          <w:pgSz w:w="12240" w:h="15840"/>
          <w:pgMar w:left="1134" w:right="1134" w:header="0" w:top="1134" w:footer="0" w:bottom="1134" w:gutter="0"/>
          <w:formProt w:val="false"/>
          <w:textDirection w:val="lrTb"/>
        </w:sectPr>
      </w:pPr>
    </w:p>
    <w:p>
      <w:pPr>
        <w:pStyle w:val="Normal"/>
        <w:bidi w:val="0"/>
        <w:jc w:val="right"/>
        <w:rPr/>
      </w:pPr>
      <w:r>
        <w:rPr/>
        <w:t>Imported frozen meat is often more heavily contaminated with different bacterial species than home slaughtered one. . In addition, meat is a good environment for spoilage due to chemical and enzymatic activities. One hundred samples of imported Brazilian frozen (50 frozen cubic meat and 50 minced meat) were collected from different supermarkets in El-Menoufia Governorate, Egypt to be examined bacteriologically for detection of phenotypic and genotypic of Pseudomonas species. The incidence of Pseudomonas species were (35/50) 70% in frozen cubic meat. While, the incidence of such organism in the examined frozen minced meat samples was 80% (40/50). Psychrotrophic bacterial count in the examined frozen cubic meat ranged from 6 x 10 2 to 1.9 x 10 5 with mean value 2.24 x 10 4 cfu/g .In addition Psychrotrophic bacterial count in frozen minced meat ranged from 7x102 to 9 x 10 5 with mean value 1.7 x 10 5 cfu/g .The incidence of identified Pseudomonas species (number and percentages) detected in the examined samples of frozen meat represented by Ps. areuginosa , Ps. fluorescence , Ps. diminuta , Ps putida and Ps. fragi were 15(30%), 40(80%), 8(16%), 5(10% )and 4(8%), respectively. Regarding the minced meat samples , The incidence of identified Ps. areuginosa , Ps. fluorescence , Ps. diminuta , Ps. putida , Ps. fragi were 20(40%), 45(90%), 5(10%) ,7(14%) and 8(16%), respectively. The Pseudomonas species were resistant to Oxacillin. They were sensitive to Gentamycin except Ps. fluorescence. PCR is rapid and reliable tool for identification of different bacterial species</w:t>
      </w:r>
    </w:p>
    <w:p>
      <w:pPr>
        <w:sectPr>
          <w:type w:val="continuous"/>
          <w:pgSz w:w="12240" w:h="15840"/>
          <w:pgMar w:left="1134" w:right="1134" w:header="0" w:top="1134" w:footer="0" w:bottom="1134" w:gutter="0"/>
          <w:formProt w:val="false"/>
          <w:textDirection w:val="lrTb"/>
        </w:sectPr>
      </w:pPr>
    </w:p>
    <w:p>
      <w:pPr>
        <w:pStyle w:val="Normal"/>
        <w:bidi w:val="0"/>
        <w:jc w:val="right"/>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ournals.ekb.eg/article_144784.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LibreOffice/6.4.7.2$Linux_X86_64 LibreOffice_project/40$Build-2</Application>
  <Pages>1</Pages>
  <Words>296</Words>
  <Characters>1636</Characters>
  <CharactersWithSpaces>1915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2022-01-30T23:36:15Z</dcterms:created>
  <dc:creator/>
  <dc:description/>
  <dc:language>en-US</dc:language>
  <cp:lastModifiedBy/>
  <dcterms:modified xsi:type="dcterms:W3CDTF">2022-01-31T00:05:09Z</dcterms:modified>
  <cp:revision>7</cp:revision>
  <dc:subject/>
  <dc:title/>
</cp:coreProperties>
</file>